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0A" w:rsidRPr="00F7180E" w:rsidRDefault="00F7180E" w:rsidP="00F7180E">
      <w:pPr>
        <w:jc w:val="center"/>
        <w:rPr>
          <w:rStyle w:val="a3"/>
          <w:rFonts w:ascii="仿宋" w:eastAsia="仿宋" w:hAnsi="仿宋" w:hint="eastAsia"/>
          <w:color w:val="086092"/>
          <w:sz w:val="32"/>
          <w:szCs w:val="32"/>
          <w:shd w:val="clear" w:color="auto" w:fill="FFFFFF"/>
        </w:rPr>
      </w:pPr>
      <w:r w:rsidRPr="00F7180E">
        <w:rPr>
          <w:rStyle w:val="a3"/>
          <w:rFonts w:ascii="仿宋" w:eastAsia="仿宋" w:hAnsi="仿宋" w:hint="eastAsia"/>
          <w:color w:val="086092"/>
          <w:sz w:val="32"/>
          <w:szCs w:val="32"/>
          <w:shd w:val="clear" w:color="auto" w:fill="FFFFFF"/>
        </w:rPr>
        <w:t>太原东山李家楼煤业有限公司“11·7” 一般其他（</w:t>
      </w:r>
      <w:bookmarkStart w:id="0" w:name="_GoBack"/>
      <w:bookmarkEnd w:id="0"/>
      <w:r w:rsidRPr="00F7180E">
        <w:rPr>
          <w:rStyle w:val="a3"/>
          <w:rFonts w:ascii="仿宋" w:eastAsia="仿宋" w:hAnsi="仿宋" w:hint="eastAsia"/>
          <w:color w:val="086092"/>
          <w:sz w:val="32"/>
          <w:szCs w:val="32"/>
          <w:shd w:val="clear" w:color="auto" w:fill="FFFFFF"/>
        </w:rPr>
        <w:t>溜煤眼溃泄）事故调查报告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太原东山李家楼煤业有限公司“11·7”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一般其他(溜煤眼溃泄)</w:t>
      </w:r>
      <w:hyperlink r:id="rId5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调查报告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6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调查组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二〇一八年十二月六日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目 录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一、</w:t>
      </w:r>
      <w:hyperlink r:id="rId7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单位基本情况.....................................................................1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)太原东山煤电集团有限公司概况................................ 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(二)太原东山李家楼煤业有限公司概况............................ 2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(三)矿井证照情况.................................................................4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(四)</w:t>
      </w:r>
      <w:hyperlink r:id="rId8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地点及相邻区域基本情况.....................................4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二、</w:t>
      </w:r>
      <w:hyperlink r:id="rId9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发生前</w:t>
      </w:r>
      <w:hyperlink r:id="rId10" w:tgtFrame="_blank" w:tooltip="煤矿安全管理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情况.........................................................5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三、</w:t>
      </w:r>
      <w:hyperlink r:id="rId11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经过及抢救情况.................................................................6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)</w:t>
      </w:r>
      <w:hyperlink r:id="rId12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发生时间.................................................................6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(二)</w:t>
      </w:r>
      <w:hyperlink r:id="rId13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发生地点.................................................................6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(三)</w:t>
      </w:r>
      <w:hyperlink r:id="rId14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经过及报告情况.....................................................6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四、</w:t>
      </w:r>
      <w:hyperlink r:id="rId15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现场勘查及技术</w:t>
      </w:r>
      <w:hyperlink r:id="rId16" w:tgtFrame="_blank" w:tooltip="安全分析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分析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.........................................................8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)</w:t>
      </w:r>
      <w:hyperlink r:id="rId17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现场勘查情况.........................................................8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(二)</w:t>
      </w:r>
      <w:hyperlink r:id="rId18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现场清理情况.........................................................9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(三)</w:t>
      </w:r>
      <w:hyperlink r:id="rId19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技术原因</w:t>
      </w:r>
      <w:hyperlink r:id="rId20" w:tgtFrame="_blank" w:tooltip="安全分析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分析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.......................................................10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(四)</w:t>
      </w:r>
      <w:hyperlink r:id="rId21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类型.......................................................................11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五、</w:t>
      </w:r>
      <w:hyperlink r:id="rId22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造成的人员伤亡和直接经济损失...................................11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六、</w:t>
      </w:r>
      <w:hyperlink r:id="rId23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原因和性质.......................................................................11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)</w:t>
      </w:r>
      <w:hyperlink r:id="rId24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原因.......................................................................11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(二)</w:t>
      </w:r>
      <w:hyperlink r:id="rId25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性质.......................................................................12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七、责任划分与处理建议...............................................................12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(一)对</w:t>
      </w:r>
      <w:hyperlink r:id="rId26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责任人的处理...................................................12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(二)对责任单位的处理.......................................................15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八、防范和整改</w:t>
      </w:r>
      <w:hyperlink r:id="rId27" w:tgtFrame="_blank" w:tooltip="煤矿安全措施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措施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及建议...........................................................15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附件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太原东山李家楼煤业有限公司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“11·7”一般其他(溜煤眼溃泄)</w:t>
      </w:r>
      <w:hyperlink r:id="rId28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调查报告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2018 年 11 月 7 日 12 时 10 分许，太原东山李家楼煤业有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限公司(以下简称“李家楼</w:t>
      </w:r>
      <w:hyperlink r:id="rId29" w:tgtFrame="_blank" w:tooltip="煤矿 中国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煤矿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”)井下胶带上山发生一起溜煤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眼煤泥溃泄</w:t>
      </w:r>
      <w:hyperlink r:id="rId30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，造成 1 人死亡，直接经济损失 142.2 万元。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依据《中华人民共和国</w:t>
      </w:r>
      <w:hyperlink r:id="rId31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生产法》、《</w:t>
      </w:r>
      <w:hyperlink r:id="rId32" w:tgtFrame="_blank" w:tooltip="煤矿 中国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煤矿</w:t>
        </w:r>
      </w:hyperlink>
      <w:hyperlink r:id="rId33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监察条例》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和《生产</w:t>
      </w:r>
      <w:hyperlink r:id="rId34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hyperlink r:id="rId35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报告和调查处理条例》等有关规定，2018 年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11 月 8 日，山西</w:t>
      </w:r>
      <w:hyperlink r:id="rId36" w:tgtFrame="_blank" w:tooltip="煤矿安全 煤矿安全网 中国煤矿安全生产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煤矿安全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监察局太原监察分局组织太原市煤炭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工业局、太原市</w:t>
      </w:r>
      <w:hyperlink r:id="rId37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生产监督</w:t>
      </w:r>
      <w:hyperlink r:id="rId38" w:tgtFrame="_blank" w:tooltip="煤矿管理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管理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局、太原市公安局、太原市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总工会等单位成立了</w:t>
      </w:r>
      <w:hyperlink r:id="rId39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调查组，并邀请太原市纪委监委派员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参加。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40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调查组按照“科学严谨、依法依规、实事求是、注重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实效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”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的原则，通过现场勘察、调查取证、技术认定及综合分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析，查清了</w:t>
      </w:r>
      <w:hyperlink r:id="rId41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发生的经过和原因，认定了</w:t>
      </w:r>
      <w:hyperlink r:id="rId42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性质和责任，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提出了对</w:t>
      </w:r>
      <w:hyperlink r:id="rId43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责任人和责任单位的处理建议以及防范和整改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措</w:t>
      </w:r>
      <w:proofErr w:type="gramEnd"/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施。现将调查结果报告如下：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一、</w:t>
      </w:r>
      <w:hyperlink r:id="rId44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单位基本情况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)太原东山煤电集团有限公司概况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太原东山煤电集团有限公司(以下简称“东煤集团”)是太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原市地方国有企业，由太原市国资委监管。现有李家楼煤矿、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东峰煤矿、王封煤矿三座生产矿井，五龙煤矿、东兴煤矿两座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2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建设矿井，其他子公司有东祥和房地产开发公司、顺德仁公司、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煤机制造厂、智恒成</w:t>
      </w:r>
      <w:hyperlink r:id="rId45" w:tgtFrame="_blank" w:tooltip="煤炭科技 技术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科技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公司、太原市煤矿三级培训中心等。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集团所属煤矿</w:t>
      </w:r>
      <w:hyperlink r:id="rId46" w:tgtFrame="_blank" w:tooltip="煤矿设计说明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设计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生产能力共 420 万吨，现有在职员工近 5000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人。东煤集团</w:t>
      </w:r>
      <w:hyperlink r:id="rId47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生产许可证编号：(晋)MK 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安许证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字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[2017]DQ026Y1B1，有效期：2017 年 5 月 20 日至 2020 年 5 月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19 日。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(二)太原东山李家楼煤业有限公司概况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李家楼煤矿隶属于东煤集团，位于清徐县马峪乡桃园村。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井田位于西山煤田东南边缘，面积 8.3424km</w:t>
      </w:r>
      <w:r w:rsidRPr="00F7180E">
        <w:rPr>
          <w:rFonts w:hint="eastAsia"/>
          <w:color w:val="000000"/>
          <w:sz w:val="30"/>
          <w:szCs w:val="30"/>
        </w:rPr>
        <w:t>²</w:t>
      </w:r>
      <w:r w:rsidRPr="00F7180E">
        <w:rPr>
          <w:rFonts w:ascii="仿宋" w:eastAsia="仿宋" w:hAnsi="仿宋" w:cs="仿宋" w:hint="eastAsia"/>
          <w:color w:val="000000"/>
          <w:sz w:val="30"/>
          <w:szCs w:val="30"/>
        </w:rPr>
        <w:t>，核定生产能力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120 万吨/年，高瓦斯矿井，水文地质类型中等，地质构造简单，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矿井现开采的 2#煤层自燃倾向性为Ⅲ类不易自燃，煤尘具有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爆</w:t>
      </w:r>
      <w:proofErr w:type="gramEnd"/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炸性。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煤矿生产状况：矿井采用斜井开拓,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单水平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开采(+740 水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平)，井田内共布置 3 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个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井筒，分别为主斜井、副斜井、回风立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井。目前开采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采区 1203 综采工作面，综合机械化采煤工艺，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倾斜长壁后退式开采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，全部垮落法</w:t>
      </w:r>
      <w:hyperlink r:id="rId48" w:tgtFrame="_blank" w:tooltip="煤矿管理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管理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顶板，掘进工艺为综合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机械化掘进，采掘巷道均采用全锚支护，开拓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岩巷采用锚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喷支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护。1206 胶带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顺槽已掘进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 570m(自溜煤眼位置起算)，高 2.8m，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宽 5.0m，矩形断面，现该工作面掘进遇陷落柱，全断面为岩石。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49" w:tgtFrame="_blank" w:tooltip="一通三防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通风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系统:矿井采用中央分列式</w:t>
      </w:r>
      <w:hyperlink r:id="rId50" w:tgtFrame="_blank" w:tooltip="一通三防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通风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方式，抽出式</w:t>
      </w:r>
      <w:hyperlink r:id="rId51" w:tgtFrame="_blank" w:tooltip="一通三防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通风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共有 2 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个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进风井(主斜井、副斜井进风)，一个回风井(回风立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井回风)。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瓦斯抽采系统：矿井抽采方法采用本煤层抽采、采空区抽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3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采综合抽采方法。地面安装高、低负压瓦斯抽采系统，低负压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系统选用 2 台 2BEP92 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型水环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真空泵,主管Φ820×8mm 螺旋钢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管，干管Φ529×6mm 螺旋钢管；高负压系统选用 2 台 2BEP60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型水环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真空泵，主管Φ529×6mm 螺旋钢管，干管Φ377×4mm 螺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旋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钢管。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提升运输系统:主斜井一侧装备带宽为 800mm，v=3.15m/s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的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钢丝绳芯大倾角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带式输送机，长度 1504.5m，提升高度 212.2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米，从集中煤仓到地面筒仓一次提升；主斜井另一侧装备 RJY37 —9.75/738.7 型架空乘人器装置，吊椅间距为 12m，运输距离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为 738.7m(斜长)；副斜井采用 2JK—2.5×1.2 型双滚筒提升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绞车提升，提升距离 336m；井下运输大巷采用蓄电池电机车牵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引矿车运输，采区采用绞车牵引串车运输。胶带上山巷道平均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坡度 13 度，安装一部 DTL-1000/185 型胶带输送机，由机电运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输队负责</w:t>
      </w:r>
      <w:hyperlink r:id="rId52" w:tgtFrame="_blank" w:tooltip="煤矿管理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管理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维护。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供电系统:矿井采用 35kV 双回路供电。35kV 变电站以双回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10kV 电源向主斜井 10kV 变电所、回风立井工业场地 10kV 开闭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所和井下变电所供电；主斜井 10kV 变电所向主斜井胶带输送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机、副斜井提升机、空压机及地面其它附属电源供电；回风立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井工业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场地 10kV 开闭所以双回 10kV 向</w:t>
      </w:r>
      <w:hyperlink r:id="rId53" w:tgtFrame="_blank" w:tooltip="一通三防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通风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机房和瓦斯泵站供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电；井下主变电所以双回 10kV 向采区胶带上山机头变电所供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电，以 660V 电压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向主排水泵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、井下永久避难硐室、集中大巷部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分设备、井底及附近低压负荷供电。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排水系统:工作面顺槽敷设Φ57 排水管排至轨道上山水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沟，直通集中轨道大巷水沟至主、副水仓，主副水仓总容量为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4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1500m</w:t>
      </w:r>
      <w:r w:rsidRPr="00F7180E">
        <w:rPr>
          <w:rFonts w:hint="eastAsia"/>
          <w:color w:val="000000"/>
          <w:sz w:val="30"/>
          <w:szCs w:val="30"/>
        </w:rPr>
        <w:t>³</w:t>
      </w:r>
      <w:r w:rsidRPr="00F7180E">
        <w:rPr>
          <w:rFonts w:ascii="仿宋" w:eastAsia="仿宋" w:hAnsi="仿宋" w:cs="仿宋" w:hint="eastAsia"/>
          <w:color w:val="000000"/>
          <w:sz w:val="30"/>
          <w:szCs w:val="30"/>
        </w:rPr>
        <w:t>。主排水泵房安装</w:t>
      </w:r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 MD155—30×6 耐磨离心泵 3 台，一台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工作、一台备用、一台检修，扬程 180m，单泵排水量155m</w:t>
      </w:r>
      <w:r w:rsidRPr="00F7180E">
        <w:rPr>
          <w:rFonts w:hint="eastAsia"/>
          <w:color w:val="000000"/>
          <w:sz w:val="30"/>
          <w:szCs w:val="30"/>
        </w:rPr>
        <w:t>³</w:t>
      </w:r>
      <w:r w:rsidRPr="00F7180E">
        <w:rPr>
          <w:rFonts w:ascii="仿宋" w:eastAsia="仿宋" w:hAnsi="仿宋" w:hint="eastAsia"/>
          <w:color w:val="000000"/>
          <w:sz w:val="30"/>
          <w:szCs w:val="30"/>
        </w:rPr>
        <w:t>/h，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沿副斜井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敷设Φ194 排水管两趟，一趟工作、一趟备用。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供水系统:清徐县水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局直接供水进入生产、生活、消防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给水系统清水池，池水由二级泵站加压供给各用水点使用。生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产、生活用水由日用泵加压供给，并设高山水池调节用水量。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消防用水设消防泵加压供给，消防采用临时高压制。井下消防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洒水用水由已建成的输水管道自流进入井下使用。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54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避险六大系统:矿井有</w:t>
      </w:r>
      <w:hyperlink r:id="rId55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监测监控系统、井下人员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定位系统、压风自救系统、供水施救系统、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通讯联络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系统、紧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急避险系统“六大系统”，各系统运行正常。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(三)矿井证照情况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采矿许可证证号：C1000002009021120004802，有效期：2017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年 11 月 4 日至 2019 年 11 月 4 日。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56" w:tgtFrame="_blank" w:tooltip="煤矿安全网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安全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生产许可证证号：(晋)MK 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安许证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字[2018]D173，有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效期：2018 年 7 月 23 日至 2019 年 11 月 4 日。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营业执照证号：911400006686320406，有效期：2007 年 11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月 16 日至 2037 年 11 月 15 日。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李家楼煤矿证照齐全，均在有效期内。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(四)</w:t>
      </w:r>
      <w:hyperlink r:id="rId57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地点及相邻区域基本情况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58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地点位于胶带上山巷道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距集中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回风大巷 490m 处溜煤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眼下口。胶带上山沿 4#煤层布置，溜煤眼上口连通的 1206 胶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带顺槽沿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 2#煤层掘进。胶带上山长 660m，高 3.5m，宽 4.2m，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5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半 圆 拱 形 ， 事 故 地 点 坡 度 13 度 。 胶 带 上 山 安 装 一 部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DTL-1000/185 型胶带输送机，由机电运输队负责管理维护。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1206 胶带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顺槽已掘进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 xml:space="preserve"> 570m(自溜煤眼位置起算),高 2.8m，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宽 5.0m，矩形断面，安装 SSJ1000/2×160 胶带输送机一部，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lastRenderedPageBreak/>
        <w:t>现该工作面掘进遇陷落柱，全断面为岩石。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hyperlink r:id="rId59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  <w:r w:rsidRPr="00F7180E">
        <w:rPr>
          <w:rFonts w:ascii="仿宋" w:eastAsia="仿宋" w:hAnsi="仿宋" w:hint="eastAsia"/>
          <w:color w:val="000000"/>
          <w:sz w:val="30"/>
          <w:szCs w:val="30"/>
        </w:rPr>
        <w:t>地点处溜煤眼直径 1.2m，深 21m，服务于 1206 胶带顺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leftChars="229" w:left="481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槽掘进期间运煤排</w:t>
      </w:r>
      <w:proofErr w:type="gramStart"/>
      <w:r w:rsidRPr="00F7180E">
        <w:rPr>
          <w:rFonts w:ascii="仿宋" w:eastAsia="仿宋" w:hAnsi="仿宋" w:hint="eastAsia"/>
          <w:color w:val="000000"/>
          <w:sz w:val="30"/>
          <w:szCs w:val="30"/>
        </w:rPr>
        <w:t>矸</w:t>
      </w:r>
      <w:proofErr w:type="gramEnd"/>
      <w:r w:rsidRPr="00F7180E">
        <w:rPr>
          <w:rFonts w:ascii="仿宋" w:eastAsia="仿宋" w:hAnsi="仿宋" w:hint="eastAsia"/>
          <w:color w:val="000000"/>
          <w:sz w:val="30"/>
          <w:szCs w:val="30"/>
        </w:rPr>
        <w:t>。溜煤眼上口设置 400×400mm 网格的工字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leftChars="229" w:left="481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钢篦子及护栏，下口安装有溜煤漏斗。该溜煤漏斗结构为三节，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分别为紧固在顶板上的工字钢井字架(1.2×1.2m)、四棱锥形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漏斗以及调节直筒(600×600mm 正方形断面，高度 1m)，</w:t>
      </w:r>
      <w:hyperlink r:id="rId60" w:tgtFrame="_blank" w:tooltip="事故管理 煤矿事故" w:history="1">
        <w:r w:rsidRPr="00F7180E">
          <w:rPr>
            <w:rStyle w:val="a5"/>
            <w:rFonts w:ascii="仿宋" w:eastAsia="仿宋" w:hAnsi="仿宋" w:hint="eastAsia"/>
            <w:color w:val="000000"/>
            <w:sz w:val="30"/>
            <w:szCs w:val="30"/>
          </w:rPr>
          <w:t>事故</w:t>
        </w:r>
      </w:hyperlink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发生前调节直筒下口加装一截用旧皮带围裹，铁丝捆绑固定的</w:t>
      </w: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挡煤筒。挡煤筒下端距离运输皮带高度为 250mm。</w:t>
      </w:r>
    </w:p>
    <w:p w:rsidR="00F7180E" w:rsidRPr="00F7180E" w:rsidRDefault="00F7180E" w:rsidP="00F7180E">
      <w:pPr>
        <w:rPr>
          <w:rFonts w:ascii="仿宋" w:eastAsia="仿宋" w:hAnsi="仿宋" w:cs="宋体"/>
          <w:kern w:val="0"/>
          <w:sz w:val="30"/>
          <w:szCs w:val="30"/>
        </w:rPr>
      </w:pPr>
      <w:r w:rsidRPr="00F7180E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事故发生前</w:t>
      </w:r>
      <w:hyperlink r:id="rId61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  <w:shd w:val="clear" w:color="auto" w:fill="FFFFFF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李家楼煤矿矿级领导机构中，董事长、党委书记由一人兼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任，另有</w:t>
      </w:r>
      <w:hyperlink r:id="rId62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、生产、机电 3 名副总经理以及总</w:t>
      </w:r>
      <w:hyperlink r:id="rId63" w:tgtFrame="_blank" w:tooltip="安全工程师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工程师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</w:t>
      </w:r>
      <w:hyperlink r:id="rId64" w:tgtFrame="_blank" w:tooltip="一通三防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通风</w:t>
        </w:r>
      </w:hyperlink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助理。下设 1 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综采队，2 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掘进队，另有抽采队、</w:t>
      </w:r>
      <w:hyperlink r:id="rId65" w:tgtFrame="_blank" w:tooltip="一通三防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通风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队、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机运队、监测监控队、水电队、探水队，共 9 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生产作业队组，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并设立有</w:t>
      </w:r>
      <w:hyperlink r:id="rId66" w:tgtFrame="_blank" w:tooltip="一通三防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通风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部、</w:t>
      </w:r>
      <w:hyperlink r:id="rId67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部、机电运输部、地质测量部、生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产技术部、调度指挥中心、</w:t>
      </w:r>
      <w:hyperlink r:id="rId68" w:tgtFrame="_blank" w:tooltip="煤矿应急救援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应急救援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中心及行政管理、后勤管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理等 14 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部门，负责矿井的日常</w:t>
      </w:r>
      <w:hyperlink r:id="rId69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生产管理工作。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东煤集团设有生产技术处、机电运输处、</w:t>
      </w:r>
      <w:hyperlink r:id="rId70" w:tgtFrame="_blank" w:tooltip="一通三防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通风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处、地质测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量处、调度指挥中心、</w:t>
      </w:r>
      <w:hyperlink r:id="rId71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监督处等</w:t>
      </w:r>
      <w:hyperlink r:id="rId72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生产管理部门。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太原市国资委设有</w:t>
      </w:r>
      <w:hyperlink r:id="rId73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处、</w:t>
      </w:r>
      <w:hyperlink r:id="rId74" w:tgtFrame="_blank" w:tooltip="煤矿安全 煤矿安全网 中国煤矿安全生产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监管“五人小组”，对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李家楼煤矿进行</w:t>
      </w:r>
      <w:hyperlink r:id="rId75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监管。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 年上级部门对李家楼煤矿共检查 43 次，共排查出各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类隐患问题 946 条。其中山西省煤炭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厅检查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2 次、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太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原煤监分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局检查 2 次，太原市煤炭工业局检查 3 次，太原市国资委检查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 次，所有隐患问题全部按照“三定五落实”的要求进行了整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改落实。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</w:t>
      </w:r>
      <w:hyperlink r:id="rId7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经过及抢救情况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</w:t>
      </w:r>
      <w:hyperlink r:id="rId7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发生时间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 年 11 月 7 日 12 时 10 分许。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(二)</w:t>
      </w:r>
      <w:hyperlink r:id="rId78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发生地点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胶带上山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距集中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回风大巷 490m 处溜煤眼下口。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(三)</w:t>
      </w:r>
      <w:hyperlink r:id="rId79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经过及报告情况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1.</w:t>
      </w:r>
      <w:hyperlink r:id="rId80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经过及抢救情况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 年 11 月 7 日 7：00，机电运输队队长张红卫主持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召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开班前会，皮带组王艮所、郭建宏、李三格、王文廷、赵云波、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姜还福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、贺跃东 7 人正常参会。会上张红卫安排了当班工作，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皮带组负责胶带上山的皮带管理维护，并强调了相关</w:t>
      </w:r>
      <w:hyperlink r:id="rId81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注意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事项。会后皮带组 7 人入井，约 8：15 陆续进入胶带上山，班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长王艮所进行了工作安排，其中郭建宏(胶带输送机机头)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李三格(胶带输送机机尾)负责皮带开停，王文廷、赵云波、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姜还福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负责清理巷道浮煤，贺跃东负责巡查溜煤眼，各岗位安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全确认后正常开展工作，接班时皮带正常运转。约 10:00，胶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带上山皮带停止运转，皮带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组工人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继续清理浮煤。约 11:30，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王艮所、王文廷、赵云波、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姜还福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、贺跃东 5 人一起开始吃班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中餐，贺跃东先吃完后继续巡视溜煤眼，其余 4 人吃完后陆续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回到各自岗位。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综掘二队(1206 胶带顺槽掘进)11 月 7 日 7:15 召开班前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会，队长郭彦新主持，并安排了 1206 胶带顺槽掘进工作面各项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工作，同时强调了相关</w:t>
      </w:r>
      <w:hyperlink r:id="rId82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注意事项。随后工人入井，现场交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接班时 1206 胶带顺槽胶带输送机未运转。进入作业现场后，跟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班队长郭彦新安排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当班搞</w:t>
      </w:r>
      <w:proofErr w:type="gramEnd"/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begin"/>
      </w:r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instrText xml:space="preserve"> HYPERLINK "http://www.mkaq.org/fgbz/mabz/" \o "煤矿标准 安全标准" \t "_blank" </w:instrText>
      </w:r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separate"/>
      </w: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标准</w:t>
      </w:r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end"/>
      </w: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化工作，现场</w:t>
      </w:r>
      <w:hyperlink r:id="rId83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确认后，工人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开始进行补打锚杆和清理工作面巷道内煤泥、石渣、石块等工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作，清理的煤泥、石渣、石块堆放在胶带输送机上。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约 11:45，1206 胶带顺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槽各项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清理工作完成，队长郭彦新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安排本队皮带司机郭小平开启皮带，郭小平按程序电话联系了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溜煤眼下口。随后，郭小平与溜煤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眼下口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胶带上山皮带司机李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三格按程序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开启了皮带。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大约 12:10，胶带上山清理卫生的王艮所听到溜煤眼方向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“啊”的一声，意识到可能出事了，马上呼唤其他人往溜煤眼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处跑，到了溜煤眼前发现底板有大量煤泥，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贺跃东头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朝下坡方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向，身体侧卧被煤泥掩埋，头和肩膀外露，口中发出“呜呜”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声。王艮所和王文廷、赵云波、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姜还福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4 人立即进行抢救，随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后王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艮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所用附近电话把现场情况报告了矿调度，并电话通知皮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带机司机停止了皮带运转。12:17 矿调度当班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调度员程五儿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到电话汇报后，立即将</w:t>
      </w:r>
      <w:hyperlink r:id="rId84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情况汇报了董事长武福拴、机电副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总经理张世明、</w:t>
      </w:r>
      <w:hyperlink r:id="rId85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副总经理王飞等相关领导，随后又电话通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知了井下值班硐室当班带班领导党委副书记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胥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春林与机运队队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长张红卫。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胥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春林和张红卫知道情况后立即拿上担架赶往</w:t>
      </w:r>
      <w:hyperlink r:id="rId8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地点，到达后和现场抢救人员一起将伤者救出，用担架抬到副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井底并用平板矿车运送出井，出井时间 13:10。升井后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用矿救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护车将伤者送到清徐县人民医院进行抢救。约 17：10，伤者经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抢救无效死亡。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</w:t>
      </w:r>
      <w:hyperlink r:id="rId8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88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发生后，12:17 机运队皮带组当班班长王艮所电话报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告矿调度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，当班调度员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程五儿接到</w:t>
      </w:r>
      <w:proofErr w:type="gramEnd"/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begin"/>
      </w:r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instrText xml:space="preserve"> HYPERLINK "http://www.mkaq.org/sggl/" \o "事故管理 煤矿事故" \t "_blank" </w:instrText>
      </w:r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separate"/>
      </w: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事故</w:t>
      </w:r>
      <w:r w:rsidRPr="00F7180E">
        <w:rPr>
          <w:rFonts w:ascii="仿宋" w:eastAsia="仿宋" w:hAnsi="仿宋" w:cs="宋体"/>
          <w:color w:val="000000"/>
          <w:kern w:val="0"/>
          <w:sz w:val="30"/>
          <w:szCs w:val="30"/>
        </w:rPr>
        <w:fldChar w:fldCharType="end"/>
      </w: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汇报后随即电话通知董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事长武福拴、</w:t>
      </w:r>
      <w:hyperlink r:id="rId89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副总经理王飞等相关领导。武福拴到达调度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室了解情况后，安排人员抢救伤者，救护车到井口等待，随后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将伤者送至清徐县人民医院抢救。17：10 医院告知伤者经抢救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无效死亡。18:03，李家楼煤矿将</w:t>
      </w:r>
      <w:hyperlink r:id="rId90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情况上报山西</w:t>
      </w:r>
      <w:hyperlink r:id="rId91" w:tgtFrame="_blank" w:tooltip="煤矿安全 煤矿安全网 中国煤矿安全生产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察局太原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监察分局。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根据相关规定，本起</w:t>
      </w:r>
      <w:hyperlink r:id="rId92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属迟报。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</w:t>
      </w:r>
      <w:hyperlink r:id="rId93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现场勘查及技术</w:t>
      </w:r>
      <w:hyperlink r:id="rId94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</w:t>
      </w:r>
      <w:hyperlink r:id="rId95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现场勘查情况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 年 11 月 8 日，</w:t>
      </w:r>
      <w:hyperlink r:id="rId9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调查组听取了李家楼</w:t>
      </w:r>
      <w:hyperlink r:id="rId97" w:tgtFrame="_blank" w:tooltip="事故案例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相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关情况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汇报后，技术组会同东煤集团和李家楼煤矿相关人员对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98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地点进行了现场勘查，勘查情况如下：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1.勘察路线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主斜井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—集中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胶带运输大巷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—集中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轨道运输大巷—胶带上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山—胶带上山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距集中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回风大巷 490m 处溜煤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眼下口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—1206 胶带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顺槽胶带输送机机尾—1206 胶带顺槽掘进工作面—原路返回。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2.现场勘察情况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(1)巷道及</w:t>
      </w:r>
      <w:hyperlink r:id="rId99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胶带上山为半圆拱锚喷巷道，高 3.5m，宽 4.2m，巷道坡度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 13 度，长度 660m。胶带上山安设一部 DTL-1000/185 的胶带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输送机，溜煤眼附近安设一部电话及胶带输送机信号按钮，巷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道内照明符合规定。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100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地点溜煤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眼下口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安装溜煤漏斗，四棱锥形，上口为 1.2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×1.2m正方形、下口为600×600mm正方形；直筒为600×600mm，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高 1.0m 的长方体，溜煤漏斗下方加装用旧皮带自制的圆筒形挡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煤筒(防止溜煤时煤块抛洒)，挡煤筒下端距离皮带高度为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250mm，固定挡煤筒的铁丝被剪断，挡煤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筒呈打开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状态，溜煤漏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斗附近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有大量煤泥和不规则石块，测量其中的三块尺寸分别为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340×340×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290mm；380×310×320mm；360×350×250mm。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(2)1206 胶带顺槽情况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1206 胶带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顺槽高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2.8m，宽 5.0m，矩形断面，现已掘进 570m，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掘进迎头遇陷落柱，全断面为岩石。1206 胶带顺槽安装一部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SSJ1000/2×160 胶带输送机，胶带输送机机头附近有信号按钮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和一部电话。溜煤眼上口安设防护栏及 400mm×400mm 网格的篦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子，工作面附近有大量煤泥、石块、积水。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(二)</w:t>
      </w:r>
      <w:hyperlink r:id="rId101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现场清理情况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 月 10 日，东煤集团和李家楼煤矿组织人员对</w:t>
      </w:r>
      <w:hyperlink r:id="rId102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进行了清理，共清理煤泥 6m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3左右。清理过程中，在溜煤眼口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下坡方向 1.7m、距皮带架 0.2m 处发现手钳一把，在溜煤眼口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下方侧距皮带架 0.3m 处发现 1m 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长六棱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钻杆一根。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(三)</w:t>
      </w:r>
      <w:hyperlink r:id="rId103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技术原因</w:t>
      </w:r>
      <w:hyperlink r:id="rId104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技术组</w:t>
      </w:r>
      <w:hyperlink r:id="rId105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认为：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1.物的不</w:t>
      </w:r>
      <w:hyperlink r:id="rId106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状态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(1)</w:t>
      </w:r>
      <w:hyperlink r:id="rId10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发生处的溜煤眼上口安装有 400×400mm 网格的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篦子，允许通过最大尺寸小于 400mm 的矸石，溜煤眼直径 1.2m，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下部溜煤漏斗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出煤口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尺寸为 600×600mm 的方形口，漏斗下部距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离皮带 600mm。加装圆筒形挡煤筒后，挡煤筒下端距离下部皮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带高度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 250mm，该处仅能通过最大尺寸小于 250mm 的矸石，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成为整个溜煤眼通道的最窄处，导致从溜煤眼上口进入的尺寸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 250-400mm 之间的矸石、煤块无法从下口通过。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(2)综掘二队(1206 胶带顺槽掘进工作面)将 11 月 7 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早班清理的煤泥、石渣、石块通过工作面皮带输送至溜煤眼内，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自制挡煤筒下端出口(距离皮带高度为 250mm)被石块(大于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250mm 的石块)堵塞，导致溜煤眼内形成高约 5 米的煤泥、石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块堆积物。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2.人的不</w:t>
      </w:r>
      <w:hyperlink r:id="rId108" w:tgtFrame="_blank" w:tooltip="煤矿安全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行为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根据现场勘查发现的固定挡煤筒的铁丝多处被剪断，挡煤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筒呈打开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状态，以及清理现场发现的手钳、六棱钻杆等工具，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109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认定：现场作业人员检查巡视中发现溜煤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眼下口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堵塞未进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行汇报，私自进行处理。违反了李家楼煤矿编制的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过煤眼使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用、维护</w:t>
      </w:r>
      <w:hyperlink r:id="rId110" w:tgtFrame="_blank" w:tooltip="煤矿 措施 安全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安全技术措施</w:t>
        </w:r>
      </w:hyperlink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中“过煤眼如有堵塞，必须汇报调度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及队值班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领导，严禁私自操作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”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的规定。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(四)</w:t>
      </w:r>
      <w:hyperlink r:id="rId111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类型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</w:t>
      </w:r>
      <w:hyperlink r:id="rId112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调查组</w:t>
      </w:r>
      <w:hyperlink r:id="rId113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认定，该起</w:t>
      </w:r>
      <w:hyperlink r:id="rId114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为一般其他</w:t>
      </w:r>
      <w:hyperlink r:id="rId115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</w:t>
      </w:r>
      <w:hyperlink r:id="rId11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造成的人员伤亡和直接经济损失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11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造成 1 人死亡，直接经济损失 142.2 万元。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</w:t>
      </w:r>
      <w:hyperlink r:id="rId118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原因和性质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</w:t>
      </w:r>
      <w:hyperlink r:id="rId119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原因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1.直接原因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现场作业人员检查巡视中发现溜煤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眼下口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堵塞，未按照李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家楼煤矿编制的《过煤眼使用、维护</w:t>
      </w:r>
      <w:hyperlink r:id="rId120" w:tgtFrame="_blank" w:tooltip="煤矿 措施 安全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安全技术措施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》中“过煤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眼如有堵塞，必须汇报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调度及队值班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领导，严禁私自操作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”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规定，违章进行处理，在处理过程中被溃泄的煤泥、石渣掩埋，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导致窒息死亡，是</w:t>
      </w:r>
      <w:hyperlink r:id="rId121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发生的直接原因。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2.间接原因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(1)现场安全管控不力，未能及时发现作业人员违章作业，</w:t>
      </w:r>
    </w:p>
    <w:p w:rsidR="00F7180E" w:rsidRPr="00F7180E" w:rsidRDefault="00F7180E" w:rsidP="00F7180E">
      <w:pPr>
        <w:rPr>
          <w:rFonts w:ascii="仿宋" w:eastAsia="仿宋" w:hAnsi="仿宋" w:cs="宋体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是造成本次</w:t>
      </w: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事故的主要原因。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(2)对职工的安全培训教育不够，职工安全意识差是造成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本次</w:t>
      </w:r>
      <w:hyperlink r:id="rId122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的主要原因。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(3)溜煤漏斗加装用旧皮带自制的挡煤筒后造成出口间隙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小，也是本次</w:t>
      </w:r>
      <w:hyperlink r:id="rId123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发生的重要原因。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(4)管理人员风险</w:t>
      </w:r>
      <w:hyperlink r:id="rId124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、隐患辨识能力差，未能及时辨识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溜煤漏斗加装用旧皮带自制的挡煤筒后造成出口间隙小的隐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患，致使隐患长期存在,也是</w:t>
      </w:r>
      <w:hyperlink r:id="rId125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发生的一个重要原因。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(二)</w:t>
      </w:r>
      <w:hyperlink r:id="rId12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性质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经调查认定，本次</w:t>
      </w:r>
      <w:hyperlink r:id="rId12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是一起责任</w:t>
      </w:r>
      <w:hyperlink r:id="rId128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七、责任划分与处理建议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(一)对</w:t>
      </w:r>
      <w:hyperlink r:id="rId129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责任人的处理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1.贺跃东(死者)，男，43 岁，群众，机运队皮带组工人，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当班负责巡视溜煤眼。未执行矿井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过煤眼使用、维护安全技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术</w:t>
      </w:r>
      <w:hyperlink r:id="rId130" w:tgtFrame="_blank" w:tooltip="煤矿安全措施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措施</w:t>
        </w:r>
      </w:hyperlink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的规定，违章处理淤堵的溜煤眼，被溃泄的煤泥、石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渣、石块掩埋窒息死亡，对该起</w:t>
      </w:r>
      <w:hyperlink r:id="rId131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负直接责任。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鉴于其在</w:t>
      </w:r>
      <w:hyperlink r:id="rId132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中死亡，不予追究。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2.王艮所，男，46 岁，群众，机运队皮带组当班班长，现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场安全生产管理的第一责任人，是当班生产的组织者和指挥者。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现场安全管控不力，未能及时发现职工违章作业，对这起</w:t>
      </w:r>
      <w:hyperlink r:id="rId133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应负主要责任。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安全生产领域违法违纪行为政纪处分暂行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规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第十二条之规定，给予行政撤职处分。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3.张红卫，男，50 岁，中共党员，机电运输队队长，运输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队安全生产第一责任人，负责全队的安全生产管理工作。未能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有效履行岗位职责，未发现本队负责的胶带上山溜煤漏斗加装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用旧皮带自制的挡煤筒后造成出口间隙小的隐患，致使隐患长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期存在，对这起</w:t>
      </w:r>
      <w:hyperlink r:id="rId134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应负主要责任。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建议：依据《中国共产党纪律处分条例》第一百二十一条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之规定，给予党内严重警告处分；依据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违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纪行为政纪处分暂行规定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第十二条之规定，给予行政撤职处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4.王玉波，男，34 岁，群众，机电运输队技术员，负责本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队</w:t>
      </w:r>
      <w:hyperlink r:id="rId135" w:tgtFrame="_blank" w:tooltip="煤矿 措施 安全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安全技术措施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的编写、贯彻落实及本队职工教育培训工作。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安全培训、教育工作不到位，职工安全意识及风险预判能力差，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对这起</w:t>
      </w:r>
      <w:hyperlink r:id="rId13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应负主要责任。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安全生产领域违法违纪行为政纪处分暂行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规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第十二条之规定，给予行政记大过处分。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5.董红成，男，49 岁，中共党员，机电运输部部长，协助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本系统领导开展安全风险预控体系的辨识工作，分管机电运输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队。安全风险预控辨识工作不到位，在知道胶带上山溜煤漏斗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下口包裹皮带导致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出煤口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间隙小这一情况下，未能辨识出存在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的隐患，导致隐患未能及时排除，对这次</w:t>
      </w:r>
      <w:hyperlink r:id="rId13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负有重要责任。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建议：依据《中国共产党纪律处分条例》第一百二十一条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之规定，给予党内警告处分；依据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安全生产领域违法违纪行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为政纪处分暂行规定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第十二条之规定，给予行政记过处分。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6.袁建平，男，32 岁，中共党员，</w:t>
      </w:r>
      <w:hyperlink r:id="rId138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部部长，负责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矿井安全监督管理工作，组织开展危险源辨识和风险评估工作。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未有效履行岗位职责，对胶带上山溜煤漏斗加装用旧皮带自制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的挡煤筒后造成出口间隙小的风险和隐患未能及时辨识排除，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对本次</w:t>
      </w:r>
      <w:hyperlink r:id="rId139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负重要责任。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建议：依据《中国共产党纪律处分条例》第一百二十一条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之规定，给予党内警告处分；依据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安全生产领域违法违纪行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为政纪处分暂行规定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第十二条之规定，给予行政记过处分。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7.张世明，男，54 岁，中共党员，机电副总经理，分管机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电运输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部，负责矿井机电运输安全生产工作。安全风险预控辨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识工作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不到位，在知道胶带上山溜煤漏斗下口包裹皮带导致出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煤口间隙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小这一情况下，未能辨识出存在的隐患，致使隐患未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能及时排除，对本起</w:t>
      </w:r>
      <w:hyperlink r:id="rId140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负有重要领导责任。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建议：依据《中国共产党纪律处分条例》第一百二十一条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之规定，给予党内警告处分；依据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安全生产领域违法违纪行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为政纪处分暂行规定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第十二条之规定，给予行政记过处分；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依据《安全生产违法行为行政处罚办法》第四十五条之规定，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处行政罚款人民币 5000 元(大写：伍仟元整)。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8.王飞，男，31 岁，中共党员，安全副总经理，负责矿井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  <w:hyperlink r:id="rId141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和安全监督检查工作，分管</w:t>
      </w:r>
      <w:hyperlink r:id="rId142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部。未能及时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发现胶带上山溜煤漏斗加装用旧皮带自制的挡煤筒后造成出口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间隙小的风险和隐患，致使隐患长期存在，对本次</w:t>
      </w:r>
      <w:hyperlink r:id="rId143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负重要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领导责任。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建议：依据《安全生产违法行为行政处罚办法》第四十五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条之规定，给予行政警告处分，并处行政罚款人民币 5000 元(大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写：伍仟元整)。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9.武福拴，男，54 岁，中共党员，董事长，党委书记，矿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井安全生产第一责任人。未能正确履行生产安全</w:t>
      </w:r>
      <w:hyperlink r:id="rId144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上报职责，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145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发生后未按规定及时上报</w:t>
      </w:r>
      <w:hyperlink r:id="rId14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，对</w:t>
      </w:r>
      <w:hyperlink r:id="rId147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迟报负有直接责任。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建议：依据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安全生产领域违法违纪行为政纪处分暂行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规</w:t>
      </w:r>
      <w:proofErr w:type="gramEnd"/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第十二条之规定，给予行政警告处分；依据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生产安全事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故罚款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处罚规定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第十一条之规定，对其处上一年年收入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116000 元 60%的罚款计人民币 69600 元(大写：陆万玖仟陆佰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元整)。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(二)对责任单位的处理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1.李家楼煤矿发生一起一般责任</w:t>
      </w:r>
      <w:hyperlink r:id="rId148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生产安全事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故报告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和调查处理条例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第四十条第一款之规定，暂扣李家楼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煤矿《安全生产许可证》；依据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山西省人民政府办公厅关于印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发进一步强化</w:t>
      </w:r>
      <w:hyperlink r:id="rId149" w:tgtFrame="_blank" w:tooltip="煤矿安全 煤矿安全网 中国煤矿安全生产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生产工作的规定的通知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(晋政办发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[2012]34 号)文件要求，责令李家楼煤矿实行整顿恢复机制，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整顿结束后履行复工复产验收程序，验收合格后方可恢复生产。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2.李家楼煤矿发生一起一般</w:t>
      </w:r>
      <w:hyperlink r:id="rId150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，对</w:t>
      </w:r>
      <w:hyperlink r:id="rId151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发生负有责任，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依据《中华人民共和国安全生产法》第一百零九条第(一)项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之规定，对其处行政罚款人民币 250,000 元(大写：贰拾伍万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元整)。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3.李家楼煤矿发生</w:t>
      </w:r>
      <w:hyperlink r:id="rId152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后，未按照规定及时上报，依据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矿安全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监察条例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第四十六条第(一)项之规定，给予警告，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并处行政罚款人民币 50,000 元(大写：伍万元整)。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以上罚款由山西</w:t>
      </w:r>
      <w:hyperlink r:id="rId153" w:tgtFrame="_blank" w:tooltip="煤矿安全 煤矿安全网 中国煤矿安全生产网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煤矿安全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监察局太原监察分局负责落实。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八、防范和整改</w:t>
      </w:r>
      <w:hyperlink r:id="rId154" w:tgtFrame="_blank" w:tooltip="煤矿安全措施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措施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及建议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)深刻吸取</w:t>
      </w:r>
      <w:hyperlink r:id="rId155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教训，持续加大隐患排查力度，对矿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井主要系统及各环节进行深入细致的风险</w:t>
      </w:r>
      <w:hyperlink r:id="rId156" w:tgtFrame="_blank" w:tooltip="安全分析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分析</w:t>
        </w:r>
      </w:hyperlink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研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判，尤其要考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虑到各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环节在特殊情况下形成的风险隐患，确保井下设施设备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安全可靠。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(二)加大职工安全培训教育工作，强化</w:t>
      </w:r>
      <w:hyperlink r:id="rId157" w:tgtFrame="_blank" w:tooltip="煤矿 措施 安全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安全技术措施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贯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彻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力度，提高从业人员自主安全意识及风险隐患辨识能力，增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proofErr w:type="gramStart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强职工</w:t>
      </w:r>
      <w:proofErr w:type="gramEnd"/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遵章意识，杜绝“三违”现象发生。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(三)强化现场</w:t>
      </w:r>
      <w:hyperlink r:id="rId158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，在选人、用人、培养人上下功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夫，着力加强区队长、</w:t>
      </w:r>
      <w:hyperlink r:id="rId159" w:tgtFrame="_blank" w:tooltip="煤矿班组建设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班组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长为首的现场</w:t>
      </w:r>
      <w:hyperlink r:id="rId160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团队建设，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提升现场</w:t>
      </w:r>
      <w:hyperlink r:id="rId161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水平。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(四)主要负责人及</w:t>
      </w:r>
      <w:hyperlink r:id="rId162" w:tgtFrame="_blank" w:tooltip="煤矿安全管理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安全管理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人员要加强</w:t>
      </w:r>
      <w:hyperlink r:id="rId163" w:tgtFrame="_blank" w:tooltip="煤矿法律法规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法律</w:t>
        </w:r>
      </w:hyperlink>
      <w:hyperlink r:id="rId164" w:tgtFrame="_blank" w:tooltip="煤矿法律法规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法规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的学习，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做到依法办矿、依法管矿，坚决杜绝</w:t>
      </w:r>
      <w:hyperlink r:id="rId165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迟报、瞒报、谎报、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漏报行为的发生。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(五)有关监管部门要加大对矿井的安全检查力度，督促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煤矿及时整改存在的隐患，指导煤矿开展风险预控辨识工作。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hyperlink r:id="rId166" w:tgtFrame="_blank" w:tooltip="事故管理 煤矿事故" w:history="1">
        <w:r w:rsidRPr="00F7180E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事故</w:t>
        </w:r>
      </w:hyperlink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调查组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F7180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 年 12 月 6 日</w:t>
      </w:r>
    </w:p>
    <w:p w:rsidR="00F7180E" w:rsidRPr="00F7180E" w:rsidRDefault="00F7180E" w:rsidP="00F7180E">
      <w:pPr>
        <w:widowControl/>
        <w:shd w:val="clear" w:color="auto" w:fill="FFFFFF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F7180E" w:rsidRPr="00F7180E" w:rsidRDefault="00F7180E" w:rsidP="00F7180E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0"/>
          <w:szCs w:val="30"/>
        </w:rPr>
      </w:pPr>
    </w:p>
    <w:p w:rsidR="00F7180E" w:rsidRPr="00F7180E" w:rsidRDefault="00F7180E">
      <w:pPr>
        <w:rPr>
          <w:rFonts w:ascii="仿宋" w:eastAsia="仿宋" w:hAnsi="仿宋"/>
          <w:sz w:val="30"/>
          <w:szCs w:val="30"/>
        </w:rPr>
      </w:pPr>
    </w:p>
    <w:sectPr w:rsidR="00F7180E" w:rsidRPr="00F7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D0"/>
    <w:rsid w:val="009A5FD0"/>
    <w:rsid w:val="00F1140A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80E"/>
    <w:rPr>
      <w:b/>
      <w:bCs/>
    </w:rPr>
  </w:style>
  <w:style w:type="paragraph" w:styleId="a4">
    <w:name w:val="Normal (Web)"/>
    <w:basedOn w:val="a"/>
    <w:uiPriority w:val="99"/>
    <w:semiHidden/>
    <w:unhideWhenUsed/>
    <w:rsid w:val="00F71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1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80E"/>
    <w:rPr>
      <w:b/>
      <w:bCs/>
    </w:rPr>
  </w:style>
  <w:style w:type="paragraph" w:styleId="a4">
    <w:name w:val="Normal (Web)"/>
    <w:basedOn w:val="a"/>
    <w:uiPriority w:val="99"/>
    <w:semiHidden/>
    <w:unhideWhenUsed/>
    <w:rsid w:val="00F71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1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kaq.org/sggl/" TargetMode="External"/><Relationship Id="rId117" Type="http://schemas.openxmlformats.org/officeDocument/2006/relationships/hyperlink" Target="http://www.mkaq.org/sggl/" TargetMode="External"/><Relationship Id="rId21" Type="http://schemas.openxmlformats.org/officeDocument/2006/relationships/hyperlink" Target="http://www.mkaq.org/sggl/" TargetMode="External"/><Relationship Id="rId42" Type="http://schemas.openxmlformats.org/officeDocument/2006/relationships/hyperlink" Target="http://www.mkaq.org/sggl/" TargetMode="External"/><Relationship Id="rId47" Type="http://schemas.openxmlformats.org/officeDocument/2006/relationships/hyperlink" Target="http://www.mkaq.org/" TargetMode="External"/><Relationship Id="rId63" Type="http://schemas.openxmlformats.org/officeDocument/2006/relationships/hyperlink" Target="http://www.mkaq.org/kyxy/anquangcs/" TargetMode="External"/><Relationship Id="rId68" Type="http://schemas.openxmlformats.org/officeDocument/2006/relationships/hyperlink" Target="http://www.mkaq.org/yjjy/" TargetMode="External"/><Relationship Id="rId84" Type="http://schemas.openxmlformats.org/officeDocument/2006/relationships/hyperlink" Target="http://www.mkaq.org/sggl/" TargetMode="External"/><Relationship Id="rId89" Type="http://schemas.openxmlformats.org/officeDocument/2006/relationships/hyperlink" Target="http://www.mkaq.org/" TargetMode="External"/><Relationship Id="rId112" Type="http://schemas.openxmlformats.org/officeDocument/2006/relationships/hyperlink" Target="http://www.mkaq.org/sggl/" TargetMode="External"/><Relationship Id="rId133" Type="http://schemas.openxmlformats.org/officeDocument/2006/relationships/hyperlink" Target="http://www.mkaq.org/sggl/" TargetMode="External"/><Relationship Id="rId138" Type="http://schemas.openxmlformats.org/officeDocument/2006/relationships/hyperlink" Target="http://www.mkaq.org/mkgl/" TargetMode="External"/><Relationship Id="rId154" Type="http://schemas.openxmlformats.org/officeDocument/2006/relationships/hyperlink" Target="http://www.mkaq.org/jscs/" TargetMode="External"/><Relationship Id="rId159" Type="http://schemas.openxmlformats.org/officeDocument/2006/relationships/hyperlink" Target="http://www.mkaq.org/mkgl/bzjs/" TargetMode="External"/><Relationship Id="rId16" Type="http://schemas.openxmlformats.org/officeDocument/2006/relationships/hyperlink" Target="http://www.mkaq.org/sggl/aqfx/" TargetMode="External"/><Relationship Id="rId107" Type="http://schemas.openxmlformats.org/officeDocument/2006/relationships/hyperlink" Target="http://www.mkaq.org/sggl/" TargetMode="External"/><Relationship Id="rId11" Type="http://schemas.openxmlformats.org/officeDocument/2006/relationships/hyperlink" Target="http://www.mkaq.org/sggl/" TargetMode="External"/><Relationship Id="rId32" Type="http://schemas.openxmlformats.org/officeDocument/2006/relationships/hyperlink" Target="http://www.mkaq.org/" TargetMode="External"/><Relationship Id="rId37" Type="http://schemas.openxmlformats.org/officeDocument/2006/relationships/hyperlink" Target="http://www.mkaq.org/" TargetMode="External"/><Relationship Id="rId53" Type="http://schemas.openxmlformats.org/officeDocument/2006/relationships/hyperlink" Target="http://www.mkaq.org/ytsf/" TargetMode="External"/><Relationship Id="rId58" Type="http://schemas.openxmlformats.org/officeDocument/2006/relationships/hyperlink" Target="http://www.mkaq.org/sggl/" TargetMode="External"/><Relationship Id="rId74" Type="http://schemas.openxmlformats.org/officeDocument/2006/relationships/hyperlink" Target="http://www.mkaq.org/" TargetMode="External"/><Relationship Id="rId79" Type="http://schemas.openxmlformats.org/officeDocument/2006/relationships/hyperlink" Target="http://www.mkaq.org/sggl/" TargetMode="External"/><Relationship Id="rId102" Type="http://schemas.openxmlformats.org/officeDocument/2006/relationships/hyperlink" Target="http://www.mkaq.org/sggl/" TargetMode="External"/><Relationship Id="rId123" Type="http://schemas.openxmlformats.org/officeDocument/2006/relationships/hyperlink" Target="http://www.mkaq.org/sggl/" TargetMode="External"/><Relationship Id="rId128" Type="http://schemas.openxmlformats.org/officeDocument/2006/relationships/hyperlink" Target="http://www.mkaq.org/sggl/" TargetMode="External"/><Relationship Id="rId144" Type="http://schemas.openxmlformats.org/officeDocument/2006/relationships/hyperlink" Target="http://www.mkaq.org/sggl/" TargetMode="External"/><Relationship Id="rId149" Type="http://schemas.openxmlformats.org/officeDocument/2006/relationships/hyperlink" Target="http://www.mkaq.org/" TargetMode="External"/><Relationship Id="rId5" Type="http://schemas.openxmlformats.org/officeDocument/2006/relationships/hyperlink" Target="http://www.mkaq.org/sggl/" TargetMode="External"/><Relationship Id="rId90" Type="http://schemas.openxmlformats.org/officeDocument/2006/relationships/hyperlink" Target="http://www.mkaq.org/sggl/" TargetMode="External"/><Relationship Id="rId95" Type="http://schemas.openxmlformats.org/officeDocument/2006/relationships/hyperlink" Target="http://www.mkaq.org/sggl/" TargetMode="External"/><Relationship Id="rId160" Type="http://schemas.openxmlformats.org/officeDocument/2006/relationships/hyperlink" Target="http://www.mkaq.org/mkgl/" TargetMode="External"/><Relationship Id="rId165" Type="http://schemas.openxmlformats.org/officeDocument/2006/relationships/hyperlink" Target="http://www.mkaq.org/sggl/" TargetMode="External"/><Relationship Id="rId22" Type="http://schemas.openxmlformats.org/officeDocument/2006/relationships/hyperlink" Target="http://www.mkaq.org/sggl/" TargetMode="External"/><Relationship Id="rId27" Type="http://schemas.openxmlformats.org/officeDocument/2006/relationships/hyperlink" Target="http://www.mkaq.org/jscs/" TargetMode="External"/><Relationship Id="rId43" Type="http://schemas.openxmlformats.org/officeDocument/2006/relationships/hyperlink" Target="http://www.mkaq.org/sggl/" TargetMode="External"/><Relationship Id="rId48" Type="http://schemas.openxmlformats.org/officeDocument/2006/relationships/hyperlink" Target="http://www.mkaq.org/mkgl/" TargetMode="External"/><Relationship Id="rId64" Type="http://schemas.openxmlformats.org/officeDocument/2006/relationships/hyperlink" Target="http://www.mkaq.org/ytsf/" TargetMode="External"/><Relationship Id="rId69" Type="http://schemas.openxmlformats.org/officeDocument/2006/relationships/hyperlink" Target="http://www.mkaq.org/" TargetMode="External"/><Relationship Id="rId113" Type="http://schemas.openxmlformats.org/officeDocument/2006/relationships/hyperlink" Target="http://www.mkaq.org/sggl/aqfx/" TargetMode="External"/><Relationship Id="rId118" Type="http://schemas.openxmlformats.org/officeDocument/2006/relationships/hyperlink" Target="http://www.mkaq.org/sggl/" TargetMode="External"/><Relationship Id="rId134" Type="http://schemas.openxmlformats.org/officeDocument/2006/relationships/hyperlink" Target="http://www.mkaq.org/sggl/" TargetMode="External"/><Relationship Id="rId139" Type="http://schemas.openxmlformats.org/officeDocument/2006/relationships/hyperlink" Target="http://www.mkaq.org/sggl/" TargetMode="External"/><Relationship Id="rId80" Type="http://schemas.openxmlformats.org/officeDocument/2006/relationships/hyperlink" Target="http://www.mkaq.org/sggl/" TargetMode="External"/><Relationship Id="rId85" Type="http://schemas.openxmlformats.org/officeDocument/2006/relationships/hyperlink" Target="http://www.mkaq.org/" TargetMode="External"/><Relationship Id="rId150" Type="http://schemas.openxmlformats.org/officeDocument/2006/relationships/hyperlink" Target="http://www.mkaq.org/sggl/" TargetMode="External"/><Relationship Id="rId155" Type="http://schemas.openxmlformats.org/officeDocument/2006/relationships/hyperlink" Target="http://www.mkaq.org/sggl/" TargetMode="External"/><Relationship Id="rId12" Type="http://schemas.openxmlformats.org/officeDocument/2006/relationships/hyperlink" Target="http://www.mkaq.org/sggl/" TargetMode="External"/><Relationship Id="rId17" Type="http://schemas.openxmlformats.org/officeDocument/2006/relationships/hyperlink" Target="http://www.mkaq.org/sggl/" TargetMode="External"/><Relationship Id="rId33" Type="http://schemas.openxmlformats.org/officeDocument/2006/relationships/hyperlink" Target="http://www.mkaq.org/" TargetMode="External"/><Relationship Id="rId38" Type="http://schemas.openxmlformats.org/officeDocument/2006/relationships/hyperlink" Target="http://www.mkaq.org/mkgl/" TargetMode="External"/><Relationship Id="rId59" Type="http://schemas.openxmlformats.org/officeDocument/2006/relationships/hyperlink" Target="http://www.mkaq.org/sggl/" TargetMode="External"/><Relationship Id="rId103" Type="http://schemas.openxmlformats.org/officeDocument/2006/relationships/hyperlink" Target="http://www.mkaq.org/sggl/" TargetMode="External"/><Relationship Id="rId108" Type="http://schemas.openxmlformats.org/officeDocument/2006/relationships/hyperlink" Target="http://www.mkaq.org/" TargetMode="External"/><Relationship Id="rId124" Type="http://schemas.openxmlformats.org/officeDocument/2006/relationships/hyperlink" Target="http://www.mkaq.org/sggl/aqfx/" TargetMode="External"/><Relationship Id="rId129" Type="http://schemas.openxmlformats.org/officeDocument/2006/relationships/hyperlink" Target="http://www.mkaq.org/sggl/" TargetMode="External"/><Relationship Id="rId54" Type="http://schemas.openxmlformats.org/officeDocument/2006/relationships/hyperlink" Target="http://www.mkaq.org/" TargetMode="External"/><Relationship Id="rId70" Type="http://schemas.openxmlformats.org/officeDocument/2006/relationships/hyperlink" Target="http://www.mkaq.org/ytsf/" TargetMode="External"/><Relationship Id="rId75" Type="http://schemas.openxmlformats.org/officeDocument/2006/relationships/hyperlink" Target="http://www.mkaq.org/" TargetMode="External"/><Relationship Id="rId91" Type="http://schemas.openxmlformats.org/officeDocument/2006/relationships/hyperlink" Target="http://www.mkaq.org/" TargetMode="External"/><Relationship Id="rId96" Type="http://schemas.openxmlformats.org/officeDocument/2006/relationships/hyperlink" Target="http://www.mkaq.org/sggl/" TargetMode="External"/><Relationship Id="rId140" Type="http://schemas.openxmlformats.org/officeDocument/2006/relationships/hyperlink" Target="http://www.mkaq.org/sggl/" TargetMode="External"/><Relationship Id="rId145" Type="http://schemas.openxmlformats.org/officeDocument/2006/relationships/hyperlink" Target="http://www.mkaq.org/sggl/" TargetMode="External"/><Relationship Id="rId161" Type="http://schemas.openxmlformats.org/officeDocument/2006/relationships/hyperlink" Target="http://www.mkaq.org/mkgl/" TargetMode="External"/><Relationship Id="rId166" Type="http://schemas.openxmlformats.org/officeDocument/2006/relationships/hyperlink" Target="http://www.mkaq.org/sgg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kaq.org/sggl/" TargetMode="External"/><Relationship Id="rId15" Type="http://schemas.openxmlformats.org/officeDocument/2006/relationships/hyperlink" Target="http://www.mkaq.org/sggl/" TargetMode="External"/><Relationship Id="rId23" Type="http://schemas.openxmlformats.org/officeDocument/2006/relationships/hyperlink" Target="http://www.mkaq.org/sggl/" TargetMode="External"/><Relationship Id="rId28" Type="http://schemas.openxmlformats.org/officeDocument/2006/relationships/hyperlink" Target="http://www.mkaq.org/sggl/" TargetMode="External"/><Relationship Id="rId36" Type="http://schemas.openxmlformats.org/officeDocument/2006/relationships/hyperlink" Target="http://www.mkaq.org/" TargetMode="External"/><Relationship Id="rId49" Type="http://schemas.openxmlformats.org/officeDocument/2006/relationships/hyperlink" Target="http://www.mkaq.org/ytsf/" TargetMode="External"/><Relationship Id="rId57" Type="http://schemas.openxmlformats.org/officeDocument/2006/relationships/hyperlink" Target="http://www.mkaq.org/sggl/" TargetMode="External"/><Relationship Id="rId106" Type="http://schemas.openxmlformats.org/officeDocument/2006/relationships/hyperlink" Target="http://www.mkaq.org/" TargetMode="External"/><Relationship Id="rId114" Type="http://schemas.openxmlformats.org/officeDocument/2006/relationships/hyperlink" Target="http://www.mkaq.org/sggl/" TargetMode="External"/><Relationship Id="rId119" Type="http://schemas.openxmlformats.org/officeDocument/2006/relationships/hyperlink" Target="http://www.mkaq.org/sggl/" TargetMode="External"/><Relationship Id="rId127" Type="http://schemas.openxmlformats.org/officeDocument/2006/relationships/hyperlink" Target="http://www.mkaq.org/sggl/" TargetMode="External"/><Relationship Id="rId10" Type="http://schemas.openxmlformats.org/officeDocument/2006/relationships/hyperlink" Target="http://www.mkaq.org/mkgl/" TargetMode="External"/><Relationship Id="rId31" Type="http://schemas.openxmlformats.org/officeDocument/2006/relationships/hyperlink" Target="http://www.mkaq.org/" TargetMode="External"/><Relationship Id="rId44" Type="http://schemas.openxmlformats.org/officeDocument/2006/relationships/hyperlink" Target="http://www.mkaq.org/sggl/" TargetMode="External"/><Relationship Id="rId52" Type="http://schemas.openxmlformats.org/officeDocument/2006/relationships/hyperlink" Target="http://www.mkaq.org/mkgl/" TargetMode="External"/><Relationship Id="rId60" Type="http://schemas.openxmlformats.org/officeDocument/2006/relationships/hyperlink" Target="http://www.mkaq.org/sggl/" TargetMode="External"/><Relationship Id="rId65" Type="http://schemas.openxmlformats.org/officeDocument/2006/relationships/hyperlink" Target="http://www.mkaq.org/ytsf/" TargetMode="External"/><Relationship Id="rId73" Type="http://schemas.openxmlformats.org/officeDocument/2006/relationships/hyperlink" Target="http://www.mkaq.org/" TargetMode="External"/><Relationship Id="rId78" Type="http://schemas.openxmlformats.org/officeDocument/2006/relationships/hyperlink" Target="http://www.mkaq.org/sggl/" TargetMode="External"/><Relationship Id="rId81" Type="http://schemas.openxmlformats.org/officeDocument/2006/relationships/hyperlink" Target="http://www.mkaq.org/" TargetMode="External"/><Relationship Id="rId86" Type="http://schemas.openxmlformats.org/officeDocument/2006/relationships/hyperlink" Target="http://www.mkaq.org/sggl/" TargetMode="External"/><Relationship Id="rId94" Type="http://schemas.openxmlformats.org/officeDocument/2006/relationships/hyperlink" Target="http://www.mkaq.org/sggl/aqfx/" TargetMode="External"/><Relationship Id="rId99" Type="http://schemas.openxmlformats.org/officeDocument/2006/relationships/hyperlink" Target="http://www.mkaq.org/sggl/" TargetMode="External"/><Relationship Id="rId101" Type="http://schemas.openxmlformats.org/officeDocument/2006/relationships/hyperlink" Target="http://www.mkaq.org/sggl/" TargetMode="External"/><Relationship Id="rId122" Type="http://schemas.openxmlformats.org/officeDocument/2006/relationships/hyperlink" Target="http://www.mkaq.org/sggl/" TargetMode="External"/><Relationship Id="rId130" Type="http://schemas.openxmlformats.org/officeDocument/2006/relationships/hyperlink" Target="http://www.mkaq.org/jscs/" TargetMode="External"/><Relationship Id="rId135" Type="http://schemas.openxmlformats.org/officeDocument/2006/relationships/hyperlink" Target="http://www.mkaq.org/jscs/" TargetMode="External"/><Relationship Id="rId143" Type="http://schemas.openxmlformats.org/officeDocument/2006/relationships/hyperlink" Target="http://www.mkaq.org/sggl/" TargetMode="External"/><Relationship Id="rId148" Type="http://schemas.openxmlformats.org/officeDocument/2006/relationships/hyperlink" Target="http://www.mkaq.org/sggl/" TargetMode="External"/><Relationship Id="rId151" Type="http://schemas.openxmlformats.org/officeDocument/2006/relationships/hyperlink" Target="http://www.mkaq.org/sggl/" TargetMode="External"/><Relationship Id="rId156" Type="http://schemas.openxmlformats.org/officeDocument/2006/relationships/hyperlink" Target="http://www.mkaq.org/sggl/aqfx/" TargetMode="External"/><Relationship Id="rId164" Type="http://schemas.openxmlformats.org/officeDocument/2006/relationships/hyperlink" Target="http://www.mkaq.org/fgb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aq.org/sggl/" TargetMode="External"/><Relationship Id="rId13" Type="http://schemas.openxmlformats.org/officeDocument/2006/relationships/hyperlink" Target="http://www.mkaq.org/sggl/" TargetMode="External"/><Relationship Id="rId18" Type="http://schemas.openxmlformats.org/officeDocument/2006/relationships/hyperlink" Target="http://www.mkaq.org/sggl/" TargetMode="External"/><Relationship Id="rId39" Type="http://schemas.openxmlformats.org/officeDocument/2006/relationships/hyperlink" Target="http://www.mkaq.org/sggl/" TargetMode="External"/><Relationship Id="rId109" Type="http://schemas.openxmlformats.org/officeDocument/2006/relationships/hyperlink" Target="http://www.mkaq.org/sggl/aqfx/" TargetMode="External"/><Relationship Id="rId34" Type="http://schemas.openxmlformats.org/officeDocument/2006/relationships/hyperlink" Target="http://www.mkaq.org/" TargetMode="External"/><Relationship Id="rId50" Type="http://schemas.openxmlformats.org/officeDocument/2006/relationships/hyperlink" Target="http://www.mkaq.org/ytsf/" TargetMode="External"/><Relationship Id="rId55" Type="http://schemas.openxmlformats.org/officeDocument/2006/relationships/hyperlink" Target="http://www.mkaq.org/" TargetMode="External"/><Relationship Id="rId76" Type="http://schemas.openxmlformats.org/officeDocument/2006/relationships/hyperlink" Target="http://www.mkaq.org/sggl/" TargetMode="External"/><Relationship Id="rId97" Type="http://schemas.openxmlformats.org/officeDocument/2006/relationships/hyperlink" Target="http://www.mkaq.org/sggl/" TargetMode="External"/><Relationship Id="rId104" Type="http://schemas.openxmlformats.org/officeDocument/2006/relationships/hyperlink" Target="http://www.mkaq.org/sggl/aqfx/" TargetMode="External"/><Relationship Id="rId120" Type="http://schemas.openxmlformats.org/officeDocument/2006/relationships/hyperlink" Target="http://www.mkaq.org/jscs/" TargetMode="External"/><Relationship Id="rId125" Type="http://schemas.openxmlformats.org/officeDocument/2006/relationships/hyperlink" Target="http://www.mkaq.org/sggl/" TargetMode="External"/><Relationship Id="rId141" Type="http://schemas.openxmlformats.org/officeDocument/2006/relationships/hyperlink" Target="http://www.mkaq.org/mkgl/" TargetMode="External"/><Relationship Id="rId146" Type="http://schemas.openxmlformats.org/officeDocument/2006/relationships/hyperlink" Target="http://www.mkaq.org/sggl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mkaq.org/sggl/" TargetMode="External"/><Relationship Id="rId71" Type="http://schemas.openxmlformats.org/officeDocument/2006/relationships/hyperlink" Target="http://www.mkaq.org/mkgl/" TargetMode="External"/><Relationship Id="rId92" Type="http://schemas.openxmlformats.org/officeDocument/2006/relationships/hyperlink" Target="http://www.mkaq.org/sggl/" TargetMode="External"/><Relationship Id="rId162" Type="http://schemas.openxmlformats.org/officeDocument/2006/relationships/hyperlink" Target="http://www.mkaq.org/mkgl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mkaq.org/" TargetMode="External"/><Relationship Id="rId24" Type="http://schemas.openxmlformats.org/officeDocument/2006/relationships/hyperlink" Target="http://www.mkaq.org/sggl/" TargetMode="External"/><Relationship Id="rId40" Type="http://schemas.openxmlformats.org/officeDocument/2006/relationships/hyperlink" Target="http://www.mkaq.org/sggl/" TargetMode="External"/><Relationship Id="rId45" Type="http://schemas.openxmlformats.org/officeDocument/2006/relationships/hyperlink" Target="http://www.mkaq.org/mtkj/" TargetMode="External"/><Relationship Id="rId66" Type="http://schemas.openxmlformats.org/officeDocument/2006/relationships/hyperlink" Target="http://www.mkaq.org/ytsf/" TargetMode="External"/><Relationship Id="rId87" Type="http://schemas.openxmlformats.org/officeDocument/2006/relationships/hyperlink" Target="http://www.mkaq.org/sggl/" TargetMode="External"/><Relationship Id="rId110" Type="http://schemas.openxmlformats.org/officeDocument/2006/relationships/hyperlink" Target="http://www.mkaq.org/jscs/" TargetMode="External"/><Relationship Id="rId115" Type="http://schemas.openxmlformats.org/officeDocument/2006/relationships/hyperlink" Target="http://www.mkaq.org/sggl/" TargetMode="External"/><Relationship Id="rId131" Type="http://schemas.openxmlformats.org/officeDocument/2006/relationships/hyperlink" Target="http://www.mkaq.org/sggl/" TargetMode="External"/><Relationship Id="rId136" Type="http://schemas.openxmlformats.org/officeDocument/2006/relationships/hyperlink" Target="http://www.mkaq.org/sggl/" TargetMode="External"/><Relationship Id="rId157" Type="http://schemas.openxmlformats.org/officeDocument/2006/relationships/hyperlink" Target="http://www.mkaq.org/jscs/" TargetMode="External"/><Relationship Id="rId61" Type="http://schemas.openxmlformats.org/officeDocument/2006/relationships/hyperlink" Target="http://www.mkaq.org/mkgl/" TargetMode="External"/><Relationship Id="rId82" Type="http://schemas.openxmlformats.org/officeDocument/2006/relationships/hyperlink" Target="http://www.mkaq.org/" TargetMode="External"/><Relationship Id="rId152" Type="http://schemas.openxmlformats.org/officeDocument/2006/relationships/hyperlink" Target="http://www.mkaq.org/sggl/" TargetMode="External"/><Relationship Id="rId19" Type="http://schemas.openxmlformats.org/officeDocument/2006/relationships/hyperlink" Target="http://www.mkaq.org/sggl/" TargetMode="External"/><Relationship Id="rId14" Type="http://schemas.openxmlformats.org/officeDocument/2006/relationships/hyperlink" Target="http://www.mkaq.org/sggl/" TargetMode="External"/><Relationship Id="rId30" Type="http://schemas.openxmlformats.org/officeDocument/2006/relationships/hyperlink" Target="http://www.mkaq.org/sggl/" TargetMode="External"/><Relationship Id="rId35" Type="http://schemas.openxmlformats.org/officeDocument/2006/relationships/hyperlink" Target="http://www.mkaq.org/sggl/" TargetMode="External"/><Relationship Id="rId56" Type="http://schemas.openxmlformats.org/officeDocument/2006/relationships/hyperlink" Target="http://www.mkaq.org/" TargetMode="External"/><Relationship Id="rId77" Type="http://schemas.openxmlformats.org/officeDocument/2006/relationships/hyperlink" Target="http://www.mkaq.org/sggl/" TargetMode="External"/><Relationship Id="rId100" Type="http://schemas.openxmlformats.org/officeDocument/2006/relationships/hyperlink" Target="http://www.mkaq.org/sggl/" TargetMode="External"/><Relationship Id="rId105" Type="http://schemas.openxmlformats.org/officeDocument/2006/relationships/hyperlink" Target="http://www.mkaq.org/sggl/aqfx/" TargetMode="External"/><Relationship Id="rId126" Type="http://schemas.openxmlformats.org/officeDocument/2006/relationships/hyperlink" Target="http://www.mkaq.org/sggl/" TargetMode="External"/><Relationship Id="rId147" Type="http://schemas.openxmlformats.org/officeDocument/2006/relationships/hyperlink" Target="http://www.mkaq.org/sggl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mkaq.org/sggl/" TargetMode="External"/><Relationship Id="rId51" Type="http://schemas.openxmlformats.org/officeDocument/2006/relationships/hyperlink" Target="http://www.mkaq.org/ytsf/" TargetMode="External"/><Relationship Id="rId72" Type="http://schemas.openxmlformats.org/officeDocument/2006/relationships/hyperlink" Target="http://www.mkaq.org/" TargetMode="External"/><Relationship Id="rId93" Type="http://schemas.openxmlformats.org/officeDocument/2006/relationships/hyperlink" Target="http://www.mkaq.org/sggl/" TargetMode="External"/><Relationship Id="rId98" Type="http://schemas.openxmlformats.org/officeDocument/2006/relationships/hyperlink" Target="http://www.mkaq.org/sggl/" TargetMode="External"/><Relationship Id="rId121" Type="http://schemas.openxmlformats.org/officeDocument/2006/relationships/hyperlink" Target="http://www.mkaq.org/sggl/" TargetMode="External"/><Relationship Id="rId142" Type="http://schemas.openxmlformats.org/officeDocument/2006/relationships/hyperlink" Target="http://www.mkaq.org/mkgl/" TargetMode="External"/><Relationship Id="rId163" Type="http://schemas.openxmlformats.org/officeDocument/2006/relationships/hyperlink" Target="http://www.mkaq.org/fgbz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kaq.org/sggl/" TargetMode="External"/><Relationship Id="rId46" Type="http://schemas.openxmlformats.org/officeDocument/2006/relationships/hyperlink" Target="http://www.mkaq.org/sjsm/" TargetMode="External"/><Relationship Id="rId67" Type="http://schemas.openxmlformats.org/officeDocument/2006/relationships/hyperlink" Target="http://www.mkaq.org/mkgl/" TargetMode="External"/><Relationship Id="rId116" Type="http://schemas.openxmlformats.org/officeDocument/2006/relationships/hyperlink" Target="http://www.mkaq.org/sggl/" TargetMode="External"/><Relationship Id="rId137" Type="http://schemas.openxmlformats.org/officeDocument/2006/relationships/hyperlink" Target="http://www.mkaq.org/sggl/" TargetMode="External"/><Relationship Id="rId158" Type="http://schemas.openxmlformats.org/officeDocument/2006/relationships/hyperlink" Target="http://www.mkaq.org/mkgl/" TargetMode="External"/><Relationship Id="rId20" Type="http://schemas.openxmlformats.org/officeDocument/2006/relationships/hyperlink" Target="http://www.mkaq.org/sggl/aqfx/" TargetMode="External"/><Relationship Id="rId41" Type="http://schemas.openxmlformats.org/officeDocument/2006/relationships/hyperlink" Target="http://www.mkaq.org/sggl/" TargetMode="External"/><Relationship Id="rId62" Type="http://schemas.openxmlformats.org/officeDocument/2006/relationships/hyperlink" Target="http://www.mkaq.org/" TargetMode="External"/><Relationship Id="rId83" Type="http://schemas.openxmlformats.org/officeDocument/2006/relationships/hyperlink" Target="http://www.mkaq.org/" TargetMode="External"/><Relationship Id="rId88" Type="http://schemas.openxmlformats.org/officeDocument/2006/relationships/hyperlink" Target="http://www.mkaq.org/sggl/" TargetMode="External"/><Relationship Id="rId111" Type="http://schemas.openxmlformats.org/officeDocument/2006/relationships/hyperlink" Target="http://www.mkaq.org/sggl/" TargetMode="External"/><Relationship Id="rId132" Type="http://schemas.openxmlformats.org/officeDocument/2006/relationships/hyperlink" Target="http://www.mkaq.org/sggl/" TargetMode="External"/><Relationship Id="rId153" Type="http://schemas.openxmlformats.org/officeDocument/2006/relationships/hyperlink" Target="http://www.mkaq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3288</Words>
  <Characters>18743</Characters>
  <Application>Microsoft Office Word</Application>
  <DocSecurity>0</DocSecurity>
  <Lines>156</Lines>
  <Paragraphs>43</Paragraphs>
  <ScaleCrop>false</ScaleCrop>
  <Company>微软中国</Company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2021-03-13T17:32:00Z</dcterms:created>
  <dcterms:modified xsi:type="dcterms:W3CDTF">2021-03-13T17:33:00Z</dcterms:modified>
</cp:coreProperties>
</file>